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5124450" cy="742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124450" cy="742950"/>
                    </a:xfrm>
                    <a:prstGeom prst="rect">
                      <a:avLst/>
                    </a:prstGeom>
                  </pic:spPr>
                </pic:pic>
              </a:graphicData>
            </a:graphic>
          </wp:inline>
        </w:drawing>
      </w:r>
    </w:p>
    <w:p>
      <w:pPr>
        <w:jc w:val="center"/>
      </w:pPr>
    </w:p>
    <w:p>
      <w:pPr>
        <w:jc w:val="center"/>
      </w:pPr>
    </w:p>
    <w:p>
      <w:pPr>
        <w:jc w:val="center"/>
      </w:pPr>
    </w:p>
    <w:p>
      <w:pPr>
        <w:jc w:val="center"/>
      </w:pPr>
      <w:bookmarkStart w:id="0" w:name="豫水"/>
      <w:bookmarkEnd w:id="0"/>
      <w:r>
        <w:rPr>
          <w:rFonts w:hint="eastAsia" w:ascii="仿宋" w:hAnsi="仿宋" w:eastAsia="仿宋" w:cs="仿宋"/>
          <w:color w:val="000000" w:themeColor="text1"/>
          <w:sz w:val="32"/>
          <w:szCs w:val="32"/>
          <w14:textFill>
            <w14:solidFill>
              <w14:schemeClr w14:val="tx1"/>
            </w14:solidFill>
          </w14:textFill>
        </w:rPr>
        <w:t>豫水职院〔</w:t>
      </w:r>
      <w:bookmarkStart w:id="1" w:name="年"/>
      <w:bookmarkEnd w:id="1"/>
      <w:r>
        <w:rPr>
          <w:rFonts w:hint="eastAsia" w:ascii="仿宋" w:hAnsi="仿宋" w:eastAsia="仿宋" w:cs="仿宋"/>
          <w:color w:val="000000" w:themeColor="text1"/>
          <w:sz w:val="32"/>
          <w:szCs w:val="32"/>
          <w14:textFill>
            <w14:solidFill>
              <w14:schemeClr w14:val="tx1"/>
            </w14:solidFill>
          </w14:textFill>
        </w:rPr>
        <w:t>2021〕</w:t>
      </w:r>
      <w:bookmarkStart w:id="2" w:name="号"/>
      <w:bookmarkEnd w:id="2"/>
      <w:r>
        <w:rPr>
          <w:rFonts w:hint="eastAsia" w:ascii="仿宋" w:hAnsi="仿宋" w:eastAsia="仿宋" w:cs="仿宋"/>
          <w:color w:val="000000" w:themeColor="text1"/>
          <w:sz w:val="32"/>
          <w:szCs w:val="32"/>
          <w14:textFill>
            <w14:solidFill>
              <w14:schemeClr w14:val="tx1"/>
            </w14:solidFill>
          </w14:textFill>
        </w:rPr>
        <w:t>33号</w:t>
      </w:r>
    </w:p>
    <w:p>
      <w:pPr>
        <w:jc w:val="center"/>
      </w:pPr>
      <w:r>
        <w:rPr>
          <w:rFonts w:hint="eastAsia"/>
        </w:rPr>
        <w:drawing>
          <wp:inline distT="0" distB="0" distL="0" distR="0">
            <wp:extent cx="5267325" cy="133350"/>
            <wp:effectExtent l="0" t="0" r="9525" b="0"/>
            <wp:docPr id="4" name="图片 4" descr="C:\Users\YU\Desktop\QQ截图201710251619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YU\Desktop\QQ截图20171025161900.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7325" cy="133350"/>
                    </a:xfrm>
                    <a:prstGeom prst="rect">
                      <a:avLst/>
                    </a:prstGeom>
                    <a:noFill/>
                    <a:ln>
                      <a:noFill/>
                    </a:ln>
                  </pic:spPr>
                </pic:pic>
              </a:graphicData>
            </a:graphic>
          </wp:inline>
        </w:drawing>
      </w:r>
    </w:p>
    <w:p>
      <w:pPr>
        <w:jc w:val="center"/>
      </w:pPr>
    </w:p>
    <w:p>
      <w:pPr>
        <w:jc w:val="center"/>
      </w:pPr>
    </w:p>
    <w:p>
      <w:pPr>
        <w:jc w:val="center"/>
      </w:pPr>
    </w:p>
    <w:p/>
    <w:p>
      <w:pPr>
        <w:spacing w:line="740" w:lineRule="exact"/>
        <w:jc w:val="center"/>
        <w:rPr>
          <w:rFonts w:ascii="方正小标宋简体" w:hAnsi="黑体" w:eastAsia="方正小标宋简体"/>
          <w:sz w:val="40"/>
          <w:szCs w:val="32"/>
        </w:rPr>
      </w:pPr>
      <w:r>
        <w:rPr>
          <w:rFonts w:hint="eastAsia" w:ascii="Times New Roman" w:hAnsi="宋体" w:eastAsia="方正小标宋简体" w:cs="方正小标宋简体"/>
          <w:sz w:val="40"/>
          <w:szCs w:val="44"/>
        </w:rPr>
        <w:t>河南水利与环境职业学院</w:t>
      </w:r>
      <w:r>
        <w:rPr>
          <w:rFonts w:hint="eastAsia" w:ascii="方正小标宋简体" w:hAnsi="黑体" w:eastAsia="方正小标宋简体"/>
          <w:sz w:val="40"/>
          <w:szCs w:val="32"/>
        </w:rPr>
        <w:t>关于修订</w:t>
      </w:r>
    </w:p>
    <w:p>
      <w:pPr>
        <w:spacing w:line="740" w:lineRule="exact"/>
        <w:jc w:val="center"/>
        <w:rPr>
          <w:rFonts w:ascii="方正小标宋简体" w:hAnsi="黑体" w:eastAsia="方正小标宋简体"/>
          <w:sz w:val="40"/>
          <w:szCs w:val="32"/>
        </w:rPr>
      </w:pPr>
      <w:r>
        <w:rPr>
          <w:rFonts w:hint="eastAsia" w:ascii="方正小标宋简体" w:hAnsi="黑体" w:eastAsia="方正小标宋简体"/>
          <w:sz w:val="40"/>
          <w:szCs w:val="32"/>
        </w:rPr>
        <w:t>《奖助学金评定及发放办法》</w:t>
      </w:r>
    </w:p>
    <w:p>
      <w:pPr>
        <w:spacing w:line="740" w:lineRule="exact"/>
        <w:jc w:val="center"/>
        <w:rPr>
          <w:rFonts w:ascii="方正小标宋简体" w:hAnsi="黑体" w:eastAsia="方正小标宋简体"/>
          <w:sz w:val="36"/>
          <w:szCs w:val="32"/>
        </w:rPr>
      </w:pPr>
      <w:r>
        <w:rPr>
          <w:rFonts w:hint="eastAsia" w:ascii="方正小标宋简体" w:hAnsi="黑体" w:eastAsia="方正小标宋简体"/>
          <w:sz w:val="40"/>
          <w:szCs w:val="32"/>
        </w:rPr>
        <w:t>等7项资助制度的通知</w:t>
      </w:r>
    </w:p>
    <w:p>
      <w:pPr>
        <w:rPr>
          <w:rFonts w:ascii="宋体" w:hAnsi="宋体"/>
          <w:sz w:val="28"/>
          <w:szCs w:val="28"/>
        </w:rPr>
      </w:pPr>
    </w:p>
    <w:p>
      <w:pPr>
        <w:spacing w:line="560" w:lineRule="exact"/>
        <w:rPr>
          <w:rFonts w:ascii="仿宋" w:hAnsi="仿宋" w:eastAsia="仿宋" w:cs="仿宋"/>
          <w:sz w:val="32"/>
          <w:szCs w:val="28"/>
        </w:rPr>
      </w:pPr>
      <w:r>
        <w:rPr>
          <w:rFonts w:hint="eastAsia" w:ascii="仿宋" w:hAnsi="仿宋" w:eastAsia="仿宋" w:cs="仿宋"/>
          <w:sz w:val="32"/>
          <w:szCs w:val="28"/>
        </w:rPr>
        <w:t>有关部门、学生各班：</w:t>
      </w:r>
    </w:p>
    <w:p>
      <w:pPr>
        <w:spacing w:line="560" w:lineRule="exact"/>
        <w:ind w:firstLine="640" w:firstLineChars="200"/>
        <w:rPr>
          <w:rFonts w:ascii="仿宋" w:hAnsi="仿宋" w:eastAsia="仿宋" w:cs="仿宋"/>
          <w:sz w:val="32"/>
          <w:szCs w:val="28"/>
        </w:rPr>
      </w:pPr>
      <w:r>
        <w:rPr>
          <w:rFonts w:hint="eastAsia" w:ascii="仿宋" w:hAnsi="仿宋" w:eastAsia="仿宋" w:cs="仿宋"/>
          <w:sz w:val="32"/>
          <w:szCs w:val="28"/>
        </w:rPr>
        <w:t>根据教育部第</w:t>
      </w:r>
      <w:r>
        <w:rPr>
          <w:rFonts w:hint="eastAsia" w:ascii="仿宋" w:hAnsi="仿宋" w:eastAsia="仿宋" w:cs="仿宋"/>
          <w:sz w:val="32"/>
          <w:szCs w:val="32"/>
        </w:rPr>
        <w:t>41</w:t>
      </w:r>
      <w:r>
        <w:rPr>
          <w:rFonts w:hint="eastAsia" w:ascii="仿宋" w:hAnsi="仿宋" w:eastAsia="仿宋" w:cs="仿宋"/>
          <w:sz w:val="32"/>
          <w:szCs w:val="28"/>
        </w:rPr>
        <w:t>号令和省教育厅《关于做好普通高等学校学生管理制度备案工作的通知》（</w:t>
      </w:r>
      <w:r>
        <w:rPr>
          <w:rFonts w:hint="eastAsia" w:ascii="仿宋" w:hAnsi="仿宋" w:eastAsia="仿宋" w:cs="仿宋"/>
          <w:spacing w:val="24"/>
          <w:kern w:val="0"/>
          <w:sz w:val="32"/>
          <w:szCs w:val="36"/>
        </w:rPr>
        <w:t>教学</w:t>
      </w:r>
      <w:r>
        <w:rPr>
          <w:rFonts w:hint="eastAsia" w:ascii="仿宋" w:hAnsi="仿宋" w:eastAsia="仿宋" w:cs="仿宋"/>
          <w:sz w:val="32"/>
          <w:szCs w:val="32"/>
        </w:rPr>
        <w:t>〔2017〕379</w:t>
      </w:r>
      <w:r>
        <w:rPr>
          <w:rFonts w:hint="eastAsia" w:ascii="仿宋" w:hAnsi="仿宋" w:eastAsia="仿宋" w:cs="仿宋"/>
          <w:sz w:val="32"/>
          <w:szCs w:val="28"/>
        </w:rPr>
        <w:t>号），我校组织对《河南水利与环境职业学院奖助学金评定及发放办法》《河南水利与环境职业学院校内奖助学金标准及发放办法》《河南水利与环境职业学院学生勤工助学管理规定》《河南水利与环境职业学院学费减免管理办法》《河南水利与环境职业学院新生绿色通道实施办法》《河南水利与环境职业学院资助宣传育人方案》《河南水利与环境职业学院家庭经济困难学生认定办法》七项制度进行了修订，现印发给你们，请认真贯彻落实。</w:t>
      </w:r>
    </w:p>
    <w:p>
      <w:pPr>
        <w:spacing w:line="560" w:lineRule="exact"/>
        <w:rPr>
          <w:rFonts w:ascii="仿宋" w:hAnsi="仿宋" w:eastAsia="仿宋" w:cs="仿宋"/>
          <w:sz w:val="32"/>
          <w:szCs w:val="28"/>
        </w:rPr>
      </w:pPr>
    </w:p>
    <w:p>
      <w:pPr>
        <w:spacing w:line="560" w:lineRule="exact"/>
        <w:ind w:firstLine="640" w:firstLineChars="200"/>
        <w:rPr>
          <w:rFonts w:ascii="仿宋" w:hAnsi="仿宋" w:eastAsia="仿宋" w:cs="仿宋"/>
          <w:spacing w:val="-6"/>
          <w:sz w:val="32"/>
          <w:szCs w:val="28"/>
        </w:rPr>
      </w:pPr>
      <w:r>
        <w:rPr>
          <w:rFonts w:hint="eastAsia" w:ascii="仿宋" w:hAnsi="仿宋" w:eastAsia="仿宋" w:cs="仿宋"/>
          <w:sz w:val="32"/>
          <w:szCs w:val="28"/>
        </w:rPr>
        <w:t>附件：</w:t>
      </w:r>
      <w:r>
        <w:rPr>
          <w:rFonts w:hint="eastAsia" w:ascii="仿宋" w:hAnsi="仿宋" w:eastAsia="仿宋" w:cs="仿宋"/>
          <w:sz w:val="32"/>
          <w:szCs w:val="32"/>
        </w:rPr>
        <w:t>1</w:t>
      </w:r>
      <w:r>
        <w:rPr>
          <w:rFonts w:hint="eastAsia" w:ascii="仿宋" w:hAnsi="仿宋" w:eastAsia="仿宋" w:cs="仿宋"/>
          <w:sz w:val="32"/>
          <w:szCs w:val="28"/>
        </w:rPr>
        <w:t xml:space="preserve">. </w:t>
      </w:r>
      <w:r>
        <w:rPr>
          <w:rFonts w:hint="eastAsia" w:ascii="仿宋" w:hAnsi="仿宋" w:eastAsia="仿宋" w:cs="仿宋"/>
          <w:spacing w:val="-6"/>
          <w:sz w:val="32"/>
          <w:szCs w:val="28"/>
        </w:rPr>
        <w:t>河南水利与环境职业学院奖助学金评定及发放办法</w:t>
      </w:r>
    </w:p>
    <w:p>
      <w:pPr>
        <w:spacing w:line="560" w:lineRule="exact"/>
        <w:ind w:left="2076" w:leftChars="760" w:hanging="480" w:hangingChars="150"/>
        <w:rPr>
          <w:rFonts w:ascii="Times New Roman" w:hAnsi="Times New Roman" w:eastAsia="仿宋_GB2312" w:cs="Times New Roman"/>
          <w:sz w:val="32"/>
          <w:szCs w:val="28"/>
        </w:rPr>
      </w:pPr>
      <w:r>
        <w:rPr>
          <w:rFonts w:cs="Times New Roman" w:asciiTheme="minorEastAsia" w:hAnsiTheme="minorEastAsia" w:eastAsiaTheme="minorEastAsia"/>
          <w:sz w:val="32"/>
          <w:szCs w:val="32"/>
        </w:rPr>
        <w:t>2</w:t>
      </w:r>
      <w:r>
        <w:rPr>
          <w:rFonts w:hint="eastAsia" w:ascii="Times New Roman" w:hAnsi="Times New Roman" w:eastAsia="仿宋_GB2312" w:cs="Times New Roman"/>
          <w:sz w:val="32"/>
          <w:szCs w:val="28"/>
        </w:rPr>
        <w:t xml:space="preserve">. </w:t>
      </w:r>
      <w:r>
        <w:rPr>
          <w:rFonts w:ascii="Times New Roman" w:hAnsi="Times New Roman" w:eastAsia="仿宋_GB2312" w:cs="Times New Roman"/>
          <w:sz w:val="32"/>
          <w:szCs w:val="28"/>
        </w:rPr>
        <w:t>河南水利与环境职业学院校内奖助学金标准及发放办法</w:t>
      </w:r>
    </w:p>
    <w:p>
      <w:pPr>
        <w:spacing w:line="560" w:lineRule="exact"/>
        <w:ind w:firstLine="1600" w:firstLineChars="500"/>
        <w:rPr>
          <w:rFonts w:ascii="Times New Roman" w:hAnsi="Times New Roman" w:eastAsia="仿宋_GB2312" w:cs="Times New Roman"/>
          <w:sz w:val="32"/>
          <w:szCs w:val="28"/>
        </w:rPr>
      </w:pPr>
      <w:r>
        <w:rPr>
          <w:rFonts w:cs="Times New Roman" w:asciiTheme="minorEastAsia" w:hAnsiTheme="minorEastAsia" w:eastAsiaTheme="minorEastAsia"/>
          <w:sz w:val="32"/>
          <w:szCs w:val="32"/>
        </w:rPr>
        <w:t>3</w:t>
      </w:r>
      <w:r>
        <w:rPr>
          <w:rFonts w:hint="eastAsia" w:ascii="Times New Roman" w:hAnsi="Times New Roman" w:eastAsia="仿宋_GB2312" w:cs="Times New Roman"/>
          <w:sz w:val="32"/>
          <w:szCs w:val="28"/>
        </w:rPr>
        <w:t xml:space="preserve">. </w:t>
      </w:r>
      <w:r>
        <w:rPr>
          <w:rFonts w:ascii="Times New Roman" w:hAnsi="Times New Roman" w:eastAsia="仿宋_GB2312" w:cs="Times New Roman"/>
          <w:sz w:val="32"/>
          <w:szCs w:val="28"/>
        </w:rPr>
        <w:t>河南水利与环境职业学院学生勤工助学管理规定</w:t>
      </w:r>
    </w:p>
    <w:p>
      <w:pPr>
        <w:spacing w:line="560" w:lineRule="exact"/>
        <w:ind w:firstLine="1600" w:firstLineChars="500"/>
        <w:rPr>
          <w:rFonts w:ascii="Times New Roman" w:hAnsi="Times New Roman" w:eastAsia="仿宋_GB2312" w:cs="Times New Roman"/>
          <w:sz w:val="32"/>
          <w:szCs w:val="28"/>
        </w:rPr>
      </w:pPr>
      <w:r>
        <w:rPr>
          <w:rFonts w:cs="Times New Roman" w:asciiTheme="minorEastAsia" w:hAnsiTheme="minorEastAsia" w:eastAsiaTheme="minorEastAsia"/>
          <w:sz w:val="32"/>
          <w:szCs w:val="32"/>
        </w:rPr>
        <w:t>4</w:t>
      </w:r>
      <w:r>
        <w:rPr>
          <w:rFonts w:hint="eastAsia" w:ascii="Times New Roman" w:hAnsi="Times New Roman" w:eastAsia="仿宋_GB2312" w:cs="Times New Roman"/>
          <w:sz w:val="32"/>
          <w:szCs w:val="28"/>
        </w:rPr>
        <w:t xml:space="preserve">. </w:t>
      </w:r>
      <w:r>
        <w:rPr>
          <w:rFonts w:ascii="Times New Roman" w:hAnsi="Times New Roman" w:eastAsia="仿宋_GB2312" w:cs="Times New Roman"/>
          <w:sz w:val="32"/>
          <w:szCs w:val="28"/>
        </w:rPr>
        <w:t>河南水利与环境职业学院学费减免管理办法</w:t>
      </w:r>
    </w:p>
    <w:p>
      <w:pPr>
        <w:spacing w:line="560" w:lineRule="exact"/>
        <w:ind w:firstLine="1600" w:firstLineChars="500"/>
        <w:rPr>
          <w:rFonts w:ascii="Times New Roman" w:hAnsi="Times New Roman" w:eastAsia="仿宋_GB2312" w:cs="Times New Roman"/>
          <w:sz w:val="32"/>
          <w:szCs w:val="28"/>
        </w:rPr>
      </w:pPr>
      <w:r>
        <w:rPr>
          <w:rFonts w:cs="Times New Roman" w:asciiTheme="minorEastAsia" w:hAnsiTheme="minorEastAsia" w:eastAsiaTheme="minorEastAsia"/>
          <w:sz w:val="32"/>
          <w:szCs w:val="32"/>
        </w:rPr>
        <w:t>5</w:t>
      </w:r>
      <w:r>
        <w:rPr>
          <w:rFonts w:hint="eastAsia" w:ascii="Times New Roman" w:hAnsi="Times New Roman" w:eastAsia="仿宋_GB2312" w:cs="Times New Roman"/>
          <w:sz w:val="32"/>
          <w:szCs w:val="28"/>
        </w:rPr>
        <w:t xml:space="preserve">. </w:t>
      </w:r>
      <w:r>
        <w:rPr>
          <w:rFonts w:ascii="Times New Roman" w:hAnsi="Times New Roman" w:eastAsia="仿宋_GB2312" w:cs="Times New Roman"/>
          <w:sz w:val="32"/>
          <w:szCs w:val="28"/>
        </w:rPr>
        <w:t>河南水利与环境职业学院新生绿色通道实施办法</w:t>
      </w:r>
    </w:p>
    <w:p>
      <w:pPr>
        <w:spacing w:line="560" w:lineRule="exact"/>
        <w:ind w:firstLine="1600" w:firstLineChars="500"/>
        <w:rPr>
          <w:rFonts w:ascii="Times New Roman" w:hAnsi="Times New Roman" w:eastAsia="仿宋_GB2312" w:cs="Times New Roman"/>
          <w:sz w:val="32"/>
          <w:szCs w:val="28"/>
        </w:rPr>
      </w:pPr>
      <w:r>
        <w:rPr>
          <w:rFonts w:cs="Times New Roman" w:asciiTheme="minorEastAsia" w:hAnsiTheme="minorEastAsia" w:eastAsiaTheme="minorEastAsia"/>
          <w:sz w:val="32"/>
          <w:szCs w:val="32"/>
        </w:rPr>
        <w:t>6</w:t>
      </w:r>
      <w:r>
        <w:rPr>
          <w:rFonts w:hint="eastAsia" w:ascii="Times New Roman" w:hAnsi="Times New Roman" w:eastAsia="仿宋_GB2312" w:cs="Times New Roman"/>
          <w:sz w:val="32"/>
          <w:szCs w:val="28"/>
        </w:rPr>
        <w:t xml:space="preserve">. </w:t>
      </w:r>
      <w:r>
        <w:rPr>
          <w:rFonts w:ascii="Times New Roman" w:hAnsi="Times New Roman" w:eastAsia="仿宋_GB2312" w:cs="Times New Roman"/>
          <w:sz w:val="32"/>
          <w:szCs w:val="28"/>
        </w:rPr>
        <w:t>河南水利与环境职业学院资助宣传育人方案</w:t>
      </w:r>
    </w:p>
    <w:p>
      <w:pPr>
        <w:spacing w:line="560" w:lineRule="exact"/>
        <w:ind w:left="1916" w:leftChars="760" w:hanging="320" w:hangingChars="100"/>
        <w:rPr>
          <w:rFonts w:ascii="Times New Roman" w:hAnsi="Times New Roman" w:eastAsia="仿宋_GB2312" w:cs="Times New Roman"/>
          <w:sz w:val="32"/>
          <w:szCs w:val="28"/>
        </w:rPr>
      </w:pPr>
      <w:r>
        <w:rPr>
          <w:rFonts w:cs="Times New Roman" w:asciiTheme="minorEastAsia" w:hAnsiTheme="minorEastAsia" w:eastAsiaTheme="minorEastAsia"/>
          <w:sz w:val="32"/>
          <w:szCs w:val="32"/>
        </w:rPr>
        <w:t>7</w:t>
      </w:r>
      <w:r>
        <w:rPr>
          <w:rFonts w:hint="eastAsia" w:ascii="Times New Roman" w:hAnsi="Times New Roman" w:eastAsia="仿宋_GB2312" w:cs="Times New Roman"/>
          <w:sz w:val="32"/>
          <w:szCs w:val="28"/>
        </w:rPr>
        <w:t xml:space="preserve">. </w:t>
      </w:r>
      <w:r>
        <w:rPr>
          <w:rFonts w:ascii="Times New Roman" w:hAnsi="Times New Roman" w:eastAsia="仿宋_GB2312" w:cs="Times New Roman"/>
          <w:sz w:val="32"/>
          <w:szCs w:val="28"/>
        </w:rPr>
        <w:t>河南水利与环境职业学院家庭经济困难学生认定办法</w:t>
      </w:r>
    </w:p>
    <w:p>
      <w:pPr>
        <w:ind w:firstLine="640" w:firstLineChars="200"/>
        <w:rPr>
          <w:rFonts w:ascii="Times New Roman" w:hAnsi="Times New Roman" w:eastAsia="仿宋_GB2312" w:cs="Times New Roman"/>
          <w:sz w:val="32"/>
          <w:szCs w:val="28"/>
        </w:rPr>
      </w:pPr>
    </w:p>
    <w:p>
      <w:pPr>
        <w:ind w:firstLine="640" w:firstLineChars="200"/>
        <w:rPr>
          <w:rFonts w:ascii="Times New Roman" w:hAnsi="Times New Roman" w:eastAsia="仿宋_GB2312" w:cs="Times New Roman"/>
          <w:sz w:val="32"/>
          <w:szCs w:val="28"/>
        </w:rPr>
      </w:pPr>
    </w:p>
    <w:p>
      <w:pPr>
        <w:ind w:firstLine="640" w:firstLineChars="200"/>
        <w:rPr>
          <w:rFonts w:ascii="Times New Roman" w:hAnsi="Times New Roman" w:eastAsia="仿宋_GB2312" w:cs="Times New Roman"/>
          <w:sz w:val="32"/>
          <w:szCs w:val="28"/>
        </w:rPr>
      </w:pPr>
    </w:p>
    <w:p>
      <w:pPr>
        <w:ind w:firstLine="640" w:firstLineChars="200"/>
        <w:jc w:val="left"/>
        <w:rPr>
          <w:rFonts w:ascii="Times New Roman" w:hAnsi="Times New Roman" w:eastAsia="仿宋_GB2312" w:cs="Times New Roman"/>
          <w:sz w:val="32"/>
          <w:szCs w:val="28"/>
        </w:rPr>
      </w:pPr>
    </w:p>
    <w:p>
      <w:pPr>
        <w:ind w:firstLine="5120" w:firstLineChars="1600"/>
        <w:jc w:val="left"/>
        <w:rPr>
          <w:rFonts w:ascii="Times New Roman" w:hAnsi="Times New Roman" w:eastAsia="仿宋_GB2312" w:cs="Times New Roman"/>
          <w:sz w:val="32"/>
          <w:szCs w:val="28"/>
        </w:rPr>
      </w:pPr>
      <w:r>
        <w:rPr>
          <w:rFonts w:cs="Times New Roman" w:asciiTheme="minorEastAsia" w:hAnsiTheme="minorEastAsia" w:eastAsiaTheme="minorEastAsia"/>
          <w:sz w:val="32"/>
          <w:szCs w:val="32"/>
        </w:rPr>
        <w:t>20</w:t>
      </w:r>
      <w:r>
        <w:rPr>
          <w:rFonts w:hint="eastAsia" w:cs="Times New Roman" w:asciiTheme="minorEastAsia" w:hAnsiTheme="minorEastAsia" w:eastAsiaTheme="minorEastAsia"/>
          <w:sz w:val="32"/>
          <w:szCs w:val="32"/>
        </w:rPr>
        <w:t>21</w:t>
      </w:r>
      <w:r>
        <w:rPr>
          <w:rFonts w:ascii="Times New Roman" w:hAnsi="Times New Roman" w:eastAsia="仿宋_GB2312" w:cs="Times New Roman"/>
          <w:sz w:val="32"/>
          <w:szCs w:val="28"/>
        </w:rPr>
        <w:t>年</w:t>
      </w:r>
      <w:r>
        <w:rPr>
          <w:rFonts w:hint="eastAsia" w:cs="Times New Roman" w:asciiTheme="minorEastAsia" w:hAnsiTheme="minorEastAsia" w:eastAsiaTheme="minorEastAsia"/>
          <w:sz w:val="32"/>
          <w:szCs w:val="32"/>
        </w:rPr>
        <w:t>3</w:t>
      </w:r>
      <w:r>
        <w:rPr>
          <w:rFonts w:ascii="Times New Roman" w:hAnsi="Times New Roman" w:eastAsia="仿宋_GB2312" w:cs="Times New Roman"/>
          <w:sz w:val="32"/>
          <w:szCs w:val="28"/>
        </w:rPr>
        <w:t>月</w:t>
      </w:r>
      <w:r>
        <w:rPr>
          <w:rFonts w:hint="eastAsia" w:cs="Times New Roman" w:asciiTheme="minorEastAsia" w:hAnsiTheme="minorEastAsia" w:eastAsiaTheme="minorEastAsia"/>
          <w:sz w:val="32"/>
          <w:szCs w:val="32"/>
        </w:rPr>
        <w:t>22</w:t>
      </w:r>
      <w:r>
        <w:rPr>
          <w:rFonts w:ascii="Times New Roman" w:hAnsi="Times New Roman" w:eastAsia="仿宋_GB2312" w:cs="Times New Roman"/>
          <w:sz w:val="32"/>
          <w:szCs w:val="28"/>
        </w:rPr>
        <w:t>日</w:t>
      </w:r>
    </w:p>
    <w:p>
      <w:pPr>
        <w:spacing w:line="300" w:lineRule="auto"/>
        <w:ind w:firstLine="640" w:firstLineChars="200"/>
        <w:jc w:val="left"/>
        <w:rPr>
          <w:rFonts w:ascii="仿宋_GB2312" w:hAnsi="宋体" w:eastAsia="仿宋_GB2312" w:cs="Times New Roman"/>
          <w:sz w:val="32"/>
          <w:szCs w:val="32"/>
        </w:rPr>
      </w:pPr>
    </w:p>
    <w:p>
      <w:pPr>
        <w:spacing w:line="300" w:lineRule="auto"/>
        <w:jc w:val="left"/>
        <w:rPr>
          <w:rFonts w:ascii="仿宋_GB2312" w:hAnsi="宋体" w:eastAsia="仿宋_GB2312" w:cs="Times New Roman"/>
          <w:sz w:val="32"/>
          <w:szCs w:val="32"/>
        </w:rPr>
      </w:pPr>
    </w:p>
    <w:p>
      <w:pPr>
        <w:spacing w:line="336" w:lineRule="auto"/>
        <w:ind w:firstLine="707" w:firstLineChars="337"/>
        <w:jc w:val="left"/>
        <w:rPr>
          <w:rFonts w:ascii="Times New Roman" w:hAnsi="宋体" w:eastAsia="仿宋_GB2312" w:cs="仿宋_GB2312"/>
        </w:rPr>
      </w:pPr>
    </w:p>
    <w:p>
      <w:pPr>
        <w:spacing w:line="336" w:lineRule="auto"/>
        <w:ind w:left="1380" w:firstLine="640" w:firstLineChars="200"/>
        <w:rPr>
          <w:rFonts w:ascii="Times New Roman" w:hAnsi="宋体" w:eastAsia="仿宋_GB2312" w:cs="Times New Roman"/>
          <w:sz w:val="32"/>
          <w:szCs w:val="32"/>
        </w:rPr>
      </w:pPr>
    </w:p>
    <w:p>
      <w:pPr>
        <w:spacing w:line="336" w:lineRule="auto"/>
        <w:ind w:left="1380" w:firstLine="640" w:firstLineChars="200"/>
        <w:rPr>
          <w:rFonts w:ascii="Times New Roman" w:hAnsi="宋体" w:eastAsia="仿宋_GB2312" w:cs="Times New Roman"/>
          <w:sz w:val="32"/>
          <w:szCs w:val="32"/>
        </w:rPr>
      </w:pPr>
    </w:p>
    <w:p>
      <w:pPr>
        <w:spacing w:line="336" w:lineRule="auto"/>
        <w:ind w:left="1380" w:firstLine="640" w:firstLineChars="200"/>
        <w:rPr>
          <w:rFonts w:ascii="Times New Roman" w:hAnsi="宋体" w:eastAsia="仿宋_GB2312" w:cs="Times New Roman"/>
          <w:sz w:val="32"/>
          <w:szCs w:val="32"/>
        </w:rPr>
      </w:pPr>
    </w:p>
    <w:p>
      <w:pPr>
        <w:jc w:val="left"/>
        <w:rPr>
          <w:rFonts w:hAnsi="宋体"/>
        </w:rPr>
      </w:pPr>
      <w:r>
        <w:rPr>
          <w:rFonts w:hAnsi="宋体"/>
        </w:rPr>
        <w:br w:type="page"/>
      </w:r>
    </w:p>
    <w:p>
      <w:pPr>
        <w:spacing w:line="560" w:lineRule="exact"/>
        <w:jc w:val="left"/>
        <w:rPr>
          <w:rFonts w:ascii="仿宋" w:hAnsi="仿宋" w:eastAsia="仿宋" w:cs="仿宋"/>
          <w:sz w:val="32"/>
          <w:szCs w:val="32"/>
        </w:rPr>
      </w:pPr>
    </w:p>
    <w:p>
      <w:pPr>
        <w:adjustRightInd w:val="0"/>
        <w:snapToGrid w:val="0"/>
        <w:spacing w:line="500" w:lineRule="exact"/>
        <w:ind w:firstLine="200"/>
        <w:jc w:val="left"/>
        <w:rPr>
          <w:rFonts w:ascii="黑体" w:hAnsi="黑体" w:eastAsia="黑体" w:cs="黑体"/>
          <w:bCs/>
          <w:kern w:val="44"/>
          <w:sz w:val="32"/>
          <w:szCs w:val="36"/>
        </w:rPr>
      </w:pPr>
      <w:r>
        <w:rPr>
          <w:rFonts w:hint="eastAsia" w:ascii="黑体" w:hAnsi="黑体" w:eastAsia="黑体" w:cs="黑体"/>
          <w:bCs/>
          <w:kern w:val="44"/>
          <w:sz w:val="32"/>
          <w:szCs w:val="36"/>
        </w:rPr>
        <w:t>附件2</w:t>
      </w:r>
    </w:p>
    <w:p>
      <w:pPr>
        <w:adjustRightInd w:val="0"/>
        <w:snapToGrid w:val="0"/>
        <w:spacing w:line="640" w:lineRule="exact"/>
        <w:ind w:firstLine="200"/>
        <w:jc w:val="center"/>
        <w:rPr>
          <w:rFonts w:ascii="方正小标宋简体" w:hAnsi="方正大标宋简体" w:eastAsia="方正小标宋简体" w:cs="方正大标宋简体"/>
          <w:bCs/>
          <w:kern w:val="44"/>
          <w:sz w:val="36"/>
          <w:szCs w:val="28"/>
        </w:rPr>
      </w:pPr>
      <w:r>
        <w:rPr>
          <w:rFonts w:hint="eastAsia" w:ascii="方正小标宋简体" w:hAnsi="方正大标宋简体" w:eastAsia="方正小标宋简体" w:cs="方正大标宋简体"/>
          <w:bCs/>
          <w:kern w:val="44"/>
          <w:sz w:val="36"/>
          <w:szCs w:val="28"/>
        </w:rPr>
        <w:t>河南水利与环境职业学院</w:t>
      </w:r>
    </w:p>
    <w:p>
      <w:pPr>
        <w:spacing w:line="640" w:lineRule="exact"/>
        <w:jc w:val="center"/>
        <w:rPr>
          <w:rFonts w:ascii="方正小标宋简体" w:hAnsi="方正大标宋简体" w:eastAsia="方正小标宋简体" w:cs="方正大标宋简体"/>
          <w:bCs/>
          <w:kern w:val="44"/>
          <w:sz w:val="40"/>
          <w:szCs w:val="32"/>
        </w:rPr>
      </w:pPr>
      <w:r>
        <w:rPr>
          <w:rFonts w:hint="eastAsia" w:ascii="方正小标宋简体" w:hAnsi="方正大标宋简体" w:eastAsia="方正小标宋简体" w:cs="方正大标宋简体"/>
          <w:bCs/>
          <w:kern w:val="44"/>
          <w:sz w:val="36"/>
          <w:szCs w:val="28"/>
        </w:rPr>
        <w:t>学生校内奖助标准及发放办法</w:t>
      </w:r>
    </w:p>
    <w:p>
      <w:pPr>
        <w:spacing w:line="500" w:lineRule="exact"/>
        <w:jc w:val="center"/>
        <w:rPr>
          <w:rFonts w:ascii="楷体" w:hAnsi="楷体" w:eastAsia="楷体" w:cs="楷体"/>
          <w:kern w:val="0"/>
          <w:sz w:val="28"/>
          <w:szCs w:val="28"/>
        </w:rPr>
      </w:pPr>
      <w:r>
        <w:rPr>
          <w:rFonts w:hint="eastAsia" w:ascii="楷体" w:hAnsi="楷体" w:eastAsia="楷体" w:cs="楷体"/>
          <w:kern w:val="0"/>
          <w:sz w:val="28"/>
          <w:szCs w:val="28"/>
        </w:rPr>
        <w:t>（2021年3月修订）</w:t>
      </w:r>
    </w:p>
    <w:p>
      <w:pPr>
        <w:jc w:val="center"/>
        <w:rPr>
          <w:rFonts w:ascii="方正小标宋简体" w:hAnsi="宋体" w:eastAsia="方正小标宋简体"/>
          <w:b/>
          <w:kern w:val="44"/>
          <w:sz w:val="40"/>
          <w:szCs w:val="32"/>
        </w:rPr>
      </w:pP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第一条</w:t>
      </w:r>
      <w:r>
        <w:rPr>
          <w:rFonts w:hint="eastAsia" w:ascii="黑体" w:hAnsi="黑体" w:eastAsia="黑体" w:cs="黑体"/>
          <w:sz w:val="32"/>
          <w:szCs w:val="32"/>
        </w:rPr>
        <w:t xml:space="preserve"> </w:t>
      </w:r>
      <w:r>
        <w:rPr>
          <w:rFonts w:hint="eastAsia" w:ascii="仿宋" w:hAnsi="仿宋" w:eastAsia="仿宋" w:cs="仿宋"/>
          <w:sz w:val="32"/>
          <w:szCs w:val="32"/>
        </w:rPr>
        <w:t xml:space="preserve"> 为了贯彻落实国务院《关于建立健全普通本科高校高等职业学校和中等职业学校家庭经济困难学生资助政策体系的意见》，特制定本办法。</w:t>
      </w:r>
    </w:p>
    <w:p>
      <w:pPr>
        <w:spacing w:line="560" w:lineRule="exact"/>
        <w:ind w:firstLine="640" w:firstLineChars="200"/>
        <w:rPr>
          <w:rFonts w:ascii="仿宋" w:hAnsi="仿宋" w:eastAsia="仿宋" w:cs="仿宋"/>
          <w:bCs/>
          <w:sz w:val="32"/>
          <w:szCs w:val="32"/>
        </w:rPr>
      </w:pPr>
      <w:r>
        <w:rPr>
          <w:rFonts w:hint="eastAsia" w:ascii="黑体" w:hAnsi="黑体" w:eastAsia="黑体" w:cs="黑体"/>
          <w:bCs/>
          <w:sz w:val="32"/>
          <w:szCs w:val="32"/>
        </w:rPr>
        <w:t>第二条</w:t>
      </w:r>
      <w:r>
        <w:rPr>
          <w:rFonts w:hint="eastAsia" w:ascii="仿宋" w:hAnsi="仿宋" w:eastAsia="仿宋" w:cs="仿宋"/>
          <w:b/>
          <w:sz w:val="32"/>
          <w:szCs w:val="32"/>
        </w:rPr>
        <w:t xml:space="preserve">  </w:t>
      </w:r>
      <w:r>
        <w:rPr>
          <w:rFonts w:hint="eastAsia" w:ascii="仿宋" w:hAnsi="仿宋" w:eastAsia="仿宋" w:cs="仿宋"/>
          <w:bCs/>
          <w:sz w:val="32"/>
          <w:szCs w:val="32"/>
        </w:rPr>
        <w:t>评定范围为在校学习的全体学生。</w:t>
      </w:r>
    </w:p>
    <w:p>
      <w:pPr>
        <w:spacing w:line="560" w:lineRule="exact"/>
        <w:ind w:firstLine="640" w:firstLineChars="200"/>
        <w:rPr>
          <w:rFonts w:ascii="仿宋" w:hAnsi="仿宋" w:eastAsia="仿宋" w:cs="仿宋"/>
          <w:bCs/>
          <w:sz w:val="32"/>
          <w:szCs w:val="32"/>
        </w:rPr>
      </w:pPr>
      <w:r>
        <w:rPr>
          <w:rFonts w:hint="eastAsia" w:ascii="黑体" w:hAnsi="黑体" w:eastAsia="黑体" w:cs="黑体"/>
          <w:bCs/>
          <w:sz w:val="32"/>
          <w:szCs w:val="32"/>
        </w:rPr>
        <w:t>第三条</w:t>
      </w:r>
      <w:r>
        <w:rPr>
          <w:rFonts w:hint="eastAsia" w:ascii="仿宋" w:hAnsi="仿宋" w:eastAsia="仿宋" w:cs="仿宋"/>
          <w:bCs/>
          <w:sz w:val="32"/>
          <w:szCs w:val="32"/>
        </w:rPr>
        <w:t xml:space="preserve">  费用来源及标准</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费用从学生缴纳学费中提取，每个学生每学年提取210元。</w:t>
      </w:r>
    </w:p>
    <w:p>
      <w:pPr>
        <w:spacing w:line="560" w:lineRule="exact"/>
        <w:ind w:firstLine="640" w:firstLineChars="200"/>
        <w:rPr>
          <w:rFonts w:ascii="仿宋" w:hAnsi="仿宋" w:eastAsia="仿宋" w:cs="仿宋"/>
          <w:bCs/>
          <w:sz w:val="32"/>
          <w:szCs w:val="32"/>
        </w:rPr>
      </w:pPr>
      <w:r>
        <w:rPr>
          <w:rFonts w:hint="eastAsia" w:ascii="黑体" w:hAnsi="黑体" w:eastAsia="黑体" w:cs="黑体"/>
          <w:bCs/>
          <w:sz w:val="32"/>
          <w:szCs w:val="32"/>
        </w:rPr>
        <w:t>第四条</w:t>
      </w:r>
      <w:r>
        <w:rPr>
          <w:rFonts w:hint="eastAsia" w:ascii="仿宋" w:hAnsi="仿宋" w:eastAsia="仿宋" w:cs="仿宋"/>
          <w:bCs/>
          <w:sz w:val="32"/>
          <w:szCs w:val="32"/>
        </w:rPr>
        <w:t xml:space="preserve">  费用分配及用途</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综合奖：全学年按人均136元控制，主要用于以学习为主的德智体综合情况的奖励，设一、二、三等奖。一等奖占学生人数的3%，900元/生/学年；二等奖占学生人数的7%，700元/生/学年；三等奖占学生人数的10%，600元/生/学年。按学期分两次发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2.单项奖：主要用于先进集体、先进个人奖励，全学年按人均10元控制，其评定范围和标准如下：</w:t>
      </w:r>
    </w:p>
    <w:p>
      <w:pPr>
        <w:spacing w:line="560" w:lineRule="exact"/>
        <w:ind w:firstLine="596" w:firstLineChars="200"/>
        <w:rPr>
          <w:rFonts w:ascii="仿宋" w:hAnsi="仿宋" w:eastAsia="仿宋" w:cs="仿宋"/>
          <w:spacing w:val="-11"/>
          <w:sz w:val="32"/>
          <w:szCs w:val="32"/>
        </w:rPr>
      </w:pPr>
      <w:r>
        <w:rPr>
          <w:rFonts w:hint="eastAsia" w:ascii="仿宋" w:hAnsi="仿宋" w:eastAsia="仿宋" w:cs="仿宋"/>
          <w:spacing w:val="-11"/>
          <w:sz w:val="32"/>
          <w:szCs w:val="32"/>
        </w:rPr>
        <w:t>⑴获全国各类竞赛一、二、三等奖者，分别奖励400元、300元、200元；获省级各类竞赛一、二、三等奖者分别奖励300元、200元、100元。同一项目获得不同级别奖励，按最高等级颁发奖金。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⑵获国家级、省级三好学生或优秀学生干部者，分别奖励400元、200元，获国家级、省级优秀毕业生，分别奖励300元、150元；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⑶拾金不昧、见义勇为、举报学生中严重违法乱纪行为者酌情奖励50元～1000元；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⑷获全国、省级先进班级体，分别奖励800元、500元；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⑸获院级先进班集体、模范团支部，每一项奖金额度一般按人均4元，人数较少或较多的班级可适当调整。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⑹在团体比赛中，获得全国一、二、三等奖，分别奖励600元、500元、400元，获得省级一、二、三等奖，分别奖励500元、400元、300元；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⑺在正式出版发行的报刊上发表学术论文、文化艺术作品或正式出版专著者，酌情奖励200～2000元。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3.特殊困难补助：全学年按人均16元控制。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4.学费减免费用：全学年按人均16元控制。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5.勤工助学费用：全学年按人均32元控制。</w:t>
      </w:r>
    </w:p>
    <w:p>
      <w:pPr>
        <w:spacing w:line="560" w:lineRule="exact"/>
        <w:ind w:firstLine="640" w:firstLineChars="200"/>
        <w:rPr>
          <w:rFonts w:ascii="仿宋" w:hAnsi="仿宋" w:eastAsia="仿宋" w:cs="仿宋"/>
          <w:bCs/>
          <w:sz w:val="32"/>
          <w:szCs w:val="32"/>
        </w:rPr>
      </w:pPr>
      <w:r>
        <w:rPr>
          <w:rFonts w:hint="eastAsia" w:ascii="黑体" w:hAnsi="黑体" w:eastAsia="黑体" w:cs="黑体"/>
          <w:bCs/>
          <w:sz w:val="32"/>
          <w:szCs w:val="32"/>
        </w:rPr>
        <w:t xml:space="preserve">第五条 </w:t>
      </w:r>
      <w:r>
        <w:rPr>
          <w:rFonts w:hint="eastAsia" w:ascii="仿宋" w:hAnsi="仿宋" w:eastAsia="仿宋" w:cs="仿宋"/>
          <w:bCs/>
          <w:sz w:val="32"/>
          <w:szCs w:val="32"/>
        </w:rPr>
        <w:t xml:space="preserve"> 评定与发放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1.综合奖的评定根据学生学年德智体综合考评成绩进行排名并满足学习成绩要求：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⑴一等奖学金，必修课、选修课平均成绩不低于85分；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⑵二等奖学金，必修课、选修课平均成绩不低于80分；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⑶三等奖学金，必修课、选修课平均成绩不低于75分。</w:t>
      </w:r>
    </w:p>
    <w:p>
      <w:pPr>
        <w:spacing w:line="560" w:lineRule="exact"/>
        <w:ind w:firstLine="640" w:firstLineChars="200"/>
        <w:rPr>
          <w:rFonts w:ascii="仿宋" w:hAnsi="仿宋" w:eastAsia="仿宋" w:cs="仿宋"/>
          <w:spacing w:val="-6"/>
          <w:sz w:val="32"/>
          <w:szCs w:val="32"/>
        </w:rPr>
      </w:pPr>
      <w:r>
        <w:rPr>
          <w:rFonts w:hint="eastAsia" w:ascii="仿宋" w:hAnsi="仿宋" w:eastAsia="仿宋" w:cs="仿宋"/>
          <w:sz w:val="32"/>
          <w:szCs w:val="32"/>
        </w:rPr>
        <w:t>2.班级工作奖按《班级工作考核及班级工作奖评定办法》评</w:t>
      </w:r>
      <w:r>
        <w:rPr>
          <w:rFonts w:hint="eastAsia" w:ascii="仿宋" w:hAnsi="仿宋" w:eastAsia="仿宋" w:cs="仿宋"/>
          <w:spacing w:val="-6"/>
          <w:sz w:val="32"/>
          <w:szCs w:val="32"/>
        </w:rPr>
        <w:t>定，分等次按月发放到各班，由班里统一掌握，用于班级开展活动。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3.单项奖，对校级先进班集体、模范团支部，每学年发放一次，其他情况按上述奖励标准视实际情况随时发放。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4.学费减免及特困特优费用：全学年按人均16元控制。每年一次，一般在十二月份进行。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5.勤工助学费用，根据勤工助学岗位内容、工作时间和工作质量情况按月发放。</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第六条</w:t>
      </w:r>
      <w:r>
        <w:rPr>
          <w:rFonts w:hint="eastAsia" w:ascii="仿宋" w:hAnsi="仿宋" w:eastAsia="仿宋" w:cs="仿宋"/>
          <w:sz w:val="32"/>
          <w:szCs w:val="32"/>
        </w:rPr>
        <w:t xml:space="preserve">  凡属下列情况之一的学生，取消相应学年参加综合奖学金评定资格：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1.因违纪受到院、系通报批评者；</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2.因违纪受到纪律处分（包括党、团、行政处分）未撤消者；</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3.本学年有必修课、选修课不及格者；</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4.一学期旷课超过10节或请事病假累计达到50节以上者。</w:t>
      </w:r>
    </w:p>
    <w:p>
      <w:pPr>
        <w:spacing w:line="560" w:lineRule="exact"/>
        <w:ind w:firstLine="640" w:firstLineChars="200"/>
        <w:rPr>
          <w:rFonts w:ascii="仿宋" w:hAnsi="仿宋" w:eastAsia="仿宋" w:cs="仿宋"/>
          <w:sz w:val="32"/>
          <w:szCs w:val="32"/>
        </w:rPr>
      </w:pPr>
      <w:r>
        <w:rPr>
          <w:rFonts w:hint="eastAsia" w:ascii="黑体" w:hAnsi="黑体" w:eastAsia="黑体" w:cs="黑体"/>
          <w:bCs/>
          <w:sz w:val="32"/>
          <w:szCs w:val="32"/>
        </w:rPr>
        <w:t>第七条</w:t>
      </w:r>
      <w:r>
        <w:rPr>
          <w:rFonts w:hint="eastAsia" w:ascii="仿宋" w:hAnsi="仿宋" w:eastAsia="仿宋" w:cs="仿宋"/>
          <w:sz w:val="32"/>
          <w:szCs w:val="32"/>
        </w:rPr>
        <w:t xml:space="preserve">  第一学年综合奖学金第三学期评定，第二学年综合奖学金第五学期评定，第三学年综合奖学金按学期评定。综合奖学金评定由辅导员根据学生德智体综合测评成绩及考试成绩以班为单位由组织评定，报有关部门审核批准，一次性发放。</w:t>
      </w:r>
    </w:p>
    <w:p>
      <w:pPr>
        <w:spacing w:line="560" w:lineRule="exact"/>
        <w:ind w:firstLine="640" w:firstLineChars="200"/>
        <w:rPr>
          <w:rFonts w:ascii="仿宋" w:hAnsi="仿宋" w:eastAsia="仿宋" w:cs="仿宋"/>
          <w:b/>
          <w:sz w:val="32"/>
          <w:szCs w:val="32"/>
        </w:rPr>
      </w:pPr>
      <w:r>
        <w:rPr>
          <w:rFonts w:hint="eastAsia" w:ascii="黑体" w:hAnsi="黑体" w:eastAsia="黑体" w:cs="黑体"/>
          <w:bCs/>
          <w:sz w:val="32"/>
          <w:szCs w:val="32"/>
        </w:rPr>
        <w:t>第八条</w:t>
      </w:r>
      <w:r>
        <w:rPr>
          <w:rFonts w:hint="eastAsia" w:ascii="仿宋" w:hAnsi="仿宋" w:eastAsia="仿宋" w:cs="仿宋"/>
          <w:b/>
          <w:sz w:val="32"/>
          <w:szCs w:val="32"/>
        </w:rPr>
        <w:t xml:space="preserve">  </w:t>
      </w:r>
      <w:r>
        <w:rPr>
          <w:rFonts w:hint="eastAsia" w:ascii="仿宋" w:hAnsi="仿宋" w:eastAsia="仿宋" w:cs="仿宋"/>
          <w:bCs/>
          <w:sz w:val="32"/>
          <w:szCs w:val="32"/>
        </w:rPr>
        <w:t>本办法适用于全体在校学生。</w:t>
      </w:r>
    </w:p>
    <w:p>
      <w:pPr>
        <w:spacing w:line="560" w:lineRule="exact"/>
        <w:ind w:firstLine="640" w:firstLineChars="200"/>
        <w:rPr>
          <w:rFonts w:hint="eastAsia" w:eastAsia="仿宋"/>
          <w:lang w:eastAsia="zh-CN"/>
        </w:rPr>
      </w:pPr>
      <w:r>
        <w:rPr>
          <w:rFonts w:hint="eastAsia" w:ascii="黑体" w:hAnsi="黑体" w:eastAsia="黑体" w:cs="黑体"/>
          <w:bCs/>
          <w:sz w:val="32"/>
          <w:szCs w:val="32"/>
        </w:rPr>
        <w:t>第九条</w:t>
      </w:r>
      <w:r>
        <w:rPr>
          <w:rFonts w:hint="eastAsia" w:ascii="仿宋" w:hAnsi="仿宋" w:eastAsia="仿宋" w:cs="仿宋"/>
          <w:b/>
          <w:sz w:val="32"/>
          <w:szCs w:val="32"/>
        </w:rPr>
        <w:t xml:space="preserve"> </w:t>
      </w:r>
      <w:r>
        <w:rPr>
          <w:rFonts w:hint="eastAsia" w:ascii="仿宋" w:hAnsi="仿宋" w:eastAsia="仿宋" w:cs="仿宋"/>
          <w:bCs/>
          <w:sz w:val="32"/>
          <w:szCs w:val="32"/>
        </w:rPr>
        <w:t xml:space="preserve"> 本办法由学生处负责</w:t>
      </w:r>
      <w:r>
        <w:rPr>
          <w:rFonts w:hint="eastAsia" w:ascii="仿宋" w:hAnsi="仿宋" w:eastAsia="仿宋" w:cs="仿宋"/>
          <w:bCs/>
          <w:sz w:val="32"/>
          <w:szCs w:val="32"/>
          <w:lang w:eastAsia="zh-CN"/>
        </w:rPr>
        <w:t>解释</w:t>
      </w:r>
    </w:p>
    <w:p>
      <w:bookmarkStart w:id="3" w:name="_GoBack"/>
      <w:bookmarkEnd w:id="3"/>
    </w:p>
    <w:p>
      <w:pPr>
        <w:pStyle w:val="9"/>
        <w:pBdr>
          <w:top w:val="single" w:color="auto" w:sz="4" w:space="7"/>
          <w:bottom w:val="single" w:color="auto" w:sz="4" w:space="0"/>
        </w:pBdr>
        <w:spacing w:line="336" w:lineRule="auto"/>
        <w:ind w:firstLine="280" w:firstLineChars="100"/>
      </w:pPr>
      <w:r>
        <w:rPr>
          <w:rFonts w:ascii="Times New Roman" w:hAnsi="Times New Roman" w:eastAsia="仿宋_GB2312" w:cs="Times New Roman"/>
          <w:sz w:val="28"/>
          <w:szCs w:val="28"/>
        </w:rPr>
        <w:t xml:space="preserve">河南水利与环境职业学院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仿宋" w:hAnsi="仿宋" w:eastAsia="仿宋" w:cs="仿宋"/>
          <w:sz w:val="28"/>
          <w:szCs w:val="28"/>
        </w:rPr>
        <w:t>2021年3月22日印发</w:t>
      </w:r>
    </w:p>
    <w:p/>
    <w:sectPr>
      <w:footerReference r:id="rId3" w:type="default"/>
      <w:footerReference r:id="rId4" w:type="even"/>
      <w:pgSz w:w="11906" w:h="16838"/>
      <w:pgMar w:top="2098" w:right="1474" w:bottom="1984" w:left="1587" w:header="851" w:footer="141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hint="eastAsia" w:asciiTheme="minorEastAsia" w:hAnsiTheme="minorEastAsia" w:eastAsiaTheme="minorEastAsia"/>
                              <w:sz w:val="28"/>
                            </w:rPr>
                            <w:t>－</w:t>
                          </w:r>
                          <w:r>
                            <w:rPr>
                              <w:rFonts w:asciiTheme="minorEastAsia" w:hAnsiTheme="minorEastAsia" w:eastAsiaTheme="minorEastAsia"/>
                              <w:sz w:val="28"/>
                            </w:rPr>
                            <w:fldChar w:fldCharType="begin"/>
                          </w:r>
                          <w:r>
                            <w:rPr>
                              <w:rFonts w:asciiTheme="minorEastAsia" w:hAnsiTheme="minorEastAsia" w:eastAsiaTheme="minorEastAsia"/>
                              <w:sz w:val="28"/>
                            </w:rPr>
                            <w:instrText xml:space="preserve"> PAGE   \* MERGEFORMAT </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1</w:t>
                          </w:r>
                          <w:r>
                            <w:rPr>
                              <w:rFonts w:asciiTheme="minorEastAsia" w:hAnsiTheme="minorEastAsia" w:eastAsiaTheme="minorEastAsia"/>
                              <w:sz w:val="28"/>
                            </w:rPr>
                            <w:fldChar w:fldCharType="end"/>
                          </w:r>
                          <w:r>
                            <w:rPr>
                              <w:rFonts w:hint="eastAsia" w:asciiTheme="minorEastAsia" w:hAnsiTheme="minorEastAsia" w:eastAsiaTheme="minorEastAsia"/>
                              <w:sz w:val="28"/>
                            </w:rPr>
                            <w:t>－</w:t>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
                      <w:jc w:val="right"/>
                    </w:pPr>
                    <w:r>
                      <w:rPr>
                        <w:rFonts w:hint="eastAsia" w:asciiTheme="minorEastAsia" w:hAnsiTheme="minorEastAsia" w:eastAsiaTheme="minorEastAsia"/>
                        <w:sz w:val="28"/>
                      </w:rPr>
                      <w:t>－</w:t>
                    </w:r>
                    <w:r>
                      <w:rPr>
                        <w:rFonts w:asciiTheme="minorEastAsia" w:hAnsiTheme="minorEastAsia" w:eastAsiaTheme="minorEastAsia"/>
                        <w:sz w:val="28"/>
                      </w:rPr>
                      <w:fldChar w:fldCharType="begin"/>
                    </w:r>
                    <w:r>
                      <w:rPr>
                        <w:rFonts w:asciiTheme="minorEastAsia" w:hAnsiTheme="minorEastAsia" w:eastAsiaTheme="minorEastAsia"/>
                        <w:sz w:val="28"/>
                      </w:rPr>
                      <w:instrText xml:space="preserve"> PAGE   \* MERGEFORMAT </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1</w:t>
                    </w:r>
                    <w:r>
                      <w:rPr>
                        <w:rFonts w:asciiTheme="minorEastAsia" w:hAnsiTheme="minorEastAsia" w:eastAsiaTheme="minorEastAsia"/>
                        <w:sz w:val="28"/>
                      </w:rPr>
                      <w:fldChar w:fldCharType="end"/>
                    </w:r>
                    <w:r>
                      <w:rPr>
                        <w:rFonts w:hint="eastAsia" w:asciiTheme="minorEastAsia" w:hAnsiTheme="minorEastAsia" w:eastAsiaTheme="minorEastAsia"/>
                        <w:sz w:val="28"/>
                      </w:rPr>
                      <w:t>－</w:t>
                    </w:r>
                  </w:p>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C7B2D"/>
    <w:rsid w:val="00163AA5"/>
    <w:rsid w:val="0028635C"/>
    <w:rsid w:val="003B3E66"/>
    <w:rsid w:val="00B924A1"/>
    <w:rsid w:val="00BF6EC7"/>
    <w:rsid w:val="00E201FF"/>
    <w:rsid w:val="408C7B2D"/>
    <w:rsid w:val="7BBB3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semiHidden/>
    <w:unhideWhenUsed/>
    <w:qFormat/>
    <w:uiPriority w:val="99"/>
    <w:pPr>
      <w:spacing w:after="120" w:line="480" w:lineRule="auto"/>
      <w:ind w:left="420" w:leftChars="200"/>
    </w:pPr>
    <w:rPr>
      <w:rFonts w:asciiTheme="minorHAnsi" w:hAnsiTheme="minorHAnsi" w:eastAsiaTheme="minorEastAsia" w:cstheme="minorBidi"/>
      <w:szCs w:val="22"/>
    </w:rPr>
  </w:style>
  <w:style w:type="paragraph" w:styleId="3">
    <w:name w:val="Balloon Text"/>
    <w:basedOn w:val="1"/>
    <w:link w:val="10"/>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u w:val="single"/>
    </w:rPr>
  </w:style>
  <w:style w:type="paragraph" w:styleId="9">
    <w:name w:val="List Paragraph"/>
    <w:basedOn w:val="1"/>
    <w:qFormat/>
    <w:uiPriority w:val="99"/>
    <w:pPr>
      <w:ind w:firstLine="420" w:firstLineChars="200"/>
    </w:pPr>
  </w:style>
  <w:style w:type="character" w:customStyle="1" w:styleId="10">
    <w:name w:val="批注框文本 Char"/>
    <w:basedOn w:val="7"/>
    <w:link w:val="3"/>
    <w:uiPriority w:val="0"/>
    <w:rPr>
      <w:rFonts w:ascii="Calibri" w:hAnsi="Calibri" w:eastAsia="宋体" w:cs="Calibri"/>
      <w:kern w:val="2"/>
      <w:sz w:val="18"/>
      <w:szCs w:val="18"/>
    </w:rPr>
  </w:style>
  <w:style w:type="character" w:customStyle="1" w:styleId="11">
    <w:name w:val="页眉 Char"/>
    <w:basedOn w:val="7"/>
    <w:link w:val="5"/>
    <w:qFormat/>
    <w:uiPriority w:val="0"/>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3561</Words>
  <Characters>20302</Characters>
  <Lines>169</Lines>
  <Paragraphs>47</Paragraphs>
  <TotalTime>1</TotalTime>
  <ScaleCrop>false</ScaleCrop>
  <LinksUpToDate>false</LinksUpToDate>
  <CharactersWithSpaces>23816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2021-03-23T01:37:00Z</dcterms:created>
  <dc:creator>绿山墙的安妮</dc:creator>
  <cp:lastModifiedBy>Administrator</cp:lastModifiedBy>
  <dcterms:modified xsi:type="dcterms:W3CDTF">2021-11-16T02:39:56Z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8C3050132E934C93A108D7D79F1DEA7A</vt:lpwstr>
  </property>
  <property fmtid="{D5CDD505-2E9C-101B-9397-08002B2CF9AE}" pid="4" name="KSOSaveFontToCloudKey">
    <vt:lpwstr>738221540_cloud</vt:lpwstr>
  </property>
</Properties>
</file>